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D8" w:rsidRPr="009C40E5" w:rsidRDefault="003A4CD8" w:rsidP="0084606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>Course Outline</w:t>
      </w:r>
    </w:p>
    <w:p w:rsidR="003A4CD8" w:rsidRPr="009C40E5" w:rsidRDefault="00E0425F" w:rsidP="0084606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Strategic Marketing (MKT-510</w:t>
      </w:r>
      <w:r w:rsidR="003A4CD8" w:rsidRPr="009C40E5">
        <w:rPr>
          <w:rFonts w:ascii="Times New Roman" w:hAnsi="Times New Roman" w:cs="Times New Roman"/>
          <w:b/>
          <w:sz w:val="28"/>
          <w:szCs w:val="24"/>
        </w:rPr>
        <w:t>)</w:t>
      </w:r>
    </w:p>
    <w:p w:rsidR="003A4CD8" w:rsidRDefault="003A4CD8" w:rsidP="0084606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>Course Content</w:t>
      </w:r>
    </w:p>
    <w:p w:rsidR="009C40E5" w:rsidRPr="009C40E5" w:rsidRDefault="009C40E5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4CD8" w:rsidRPr="009C40E5" w:rsidRDefault="003A4CD8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>Chapter 1:</w:t>
      </w:r>
      <w:r w:rsidR="00E0425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0425F" w:rsidRPr="00E0425F">
        <w:rPr>
          <w:rFonts w:ascii="Times New Roman" w:hAnsi="Times New Roman" w:cs="Times New Roman"/>
          <w:b/>
          <w:sz w:val="28"/>
          <w:szCs w:val="24"/>
        </w:rPr>
        <w:t>Concept of Strategy</w:t>
      </w:r>
    </w:p>
    <w:p w:rsidR="009C5EFA" w:rsidRPr="00E0425F" w:rsidRDefault="00E0425F" w:rsidP="00E04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25F">
        <w:rPr>
          <w:rFonts w:ascii="Times New Roman" w:eastAsia="Calibri" w:hAnsi="Times New Roman" w:cs="Times New Roman"/>
          <w:sz w:val="24"/>
          <w:szCs w:val="24"/>
        </w:rPr>
        <w:t>Strategy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E0425F">
        <w:rPr>
          <w:rFonts w:ascii="Times New Roman" w:eastAsia="Calibri" w:hAnsi="Times New Roman" w:cs="Times New Roman"/>
          <w:sz w:val="24"/>
          <w:szCs w:val="24"/>
        </w:rPr>
        <w:t xml:space="preserve"> The concept of strategy in business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eastAsia="Calibri" w:hAnsi="Times New Roman" w:cs="Times New Roman"/>
          <w:sz w:val="24"/>
          <w:szCs w:val="24"/>
        </w:rPr>
        <w:t>Components of Strategy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eastAsia="Calibri" w:hAnsi="Times New Roman" w:cs="Times New Roman"/>
          <w:sz w:val="24"/>
          <w:szCs w:val="24"/>
        </w:rPr>
        <w:t>Unde</w:t>
      </w:r>
      <w:r>
        <w:rPr>
          <w:rFonts w:ascii="Times New Roman" w:eastAsia="Calibri" w:hAnsi="Times New Roman" w:cs="Times New Roman"/>
          <w:sz w:val="24"/>
          <w:szCs w:val="24"/>
        </w:rPr>
        <w:t xml:space="preserve">rstanding Objectives, Strategy and </w:t>
      </w:r>
      <w:r w:rsidRPr="00E0425F">
        <w:rPr>
          <w:rFonts w:ascii="Times New Roman" w:eastAsia="Calibri" w:hAnsi="Times New Roman" w:cs="Times New Roman"/>
          <w:sz w:val="24"/>
          <w:szCs w:val="24"/>
        </w:rPr>
        <w:t>Policy</w:t>
      </w:r>
      <w:r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Pr="00E0425F">
        <w:rPr>
          <w:rFonts w:ascii="Times New Roman" w:hAnsi="Times New Roman" w:cs="Times New Roman"/>
          <w:sz w:val="24"/>
          <w:szCs w:val="24"/>
        </w:rPr>
        <w:t>The Strategy Formulation Process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hAnsi="Times New Roman" w:cs="Times New Roman"/>
          <w:sz w:val="24"/>
          <w:szCs w:val="24"/>
        </w:rPr>
        <w:t>Why Current Objectives, Strategy, and Policies Matter in Strategy Formulation?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hAnsi="Times New Roman" w:cs="Times New Roman"/>
          <w:sz w:val="24"/>
          <w:szCs w:val="24"/>
        </w:rPr>
        <w:t>Reasons for the Use of the Strategy Formulation Process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hAnsi="Times New Roman" w:cs="Times New Roman"/>
          <w:sz w:val="24"/>
          <w:szCs w:val="24"/>
        </w:rPr>
        <w:t>Hierarchies of Strategy and Characteristics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hAnsi="Times New Roman" w:cs="Times New Roman"/>
          <w:sz w:val="24"/>
          <w:szCs w:val="24"/>
        </w:rPr>
        <w:t>Corporate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425F">
        <w:rPr>
          <w:rFonts w:ascii="Times New Roman" w:hAnsi="Times New Roman" w:cs="Times New Roman"/>
          <w:sz w:val="24"/>
          <w:szCs w:val="24"/>
        </w:rPr>
        <w:t>Functional Strategy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4DD4" w:rsidRDefault="00610168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Chapter 2</w:t>
      </w:r>
      <w:r w:rsidR="003A4CD8" w:rsidRPr="009C40E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294DD4" w:rsidRPr="00294DD4">
        <w:rPr>
          <w:rFonts w:ascii="Times New Roman" w:hAnsi="Times New Roman" w:cs="Times New Roman"/>
          <w:b/>
          <w:sz w:val="28"/>
          <w:szCs w:val="24"/>
        </w:rPr>
        <w:t>Basics of Strategic Marketing</w:t>
      </w:r>
    </w:p>
    <w:p w:rsidR="009C40E5" w:rsidRPr="009C40E5" w:rsidRDefault="00294DD4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 w:rsidRPr="00294DD4">
        <w:rPr>
          <w:rFonts w:ascii="Times New Roman" w:hAnsi="Times New Roman" w:cs="Times New Roman"/>
          <w:sz w:val="24"/>
          <w:szCs w:val="24"/>
        </w:rPr>
        <w:t>Concepts of Strategic Marketing</w:t>
      </w:r>
      <w:r w:rsidR="00673EE0">
        <w:rPr>
          <w:rFonts w:ascii="Times New Roman" w:hAnsi="Times New Roman" w:cs="Times New Roman"/>
          <w:sz w:val="24"/>
          <w:szCs w:val="24"/>
        </w:rPr>
        <w:t>,</w:t>
      </w:r>
      <w:r w:rsidR="00673EE0" w:rsidRPr="00673EE0">
        <w:t xml:space="preserve"> </w:t>
      </w:r>
      <w:r w:rsidR="00E0425F">
        <w:rPr>
          <w:rFonts w:ascii="Times New Roman" w:hAnsi="Times New Roman" w:cs="Times New Roman"/>
          <w:sz w:val="24"/>
          <w:szCs w:val="24"/>
        </w:rPr>
        <w:t xml:space="preserve"> </w:t>
      </w:r>
      <w:r w:rsidRPr="00294DD4">
        <w:rPr>
          <w:rFonts w:ascii="Times New Roman" w:hAnsi="Times New Roman" w:cs="Times New Roman"/>
          <w:sz w:val="24"/>
          <w:szCs w:val="24"/>
        </w:rPr>
        <w:t xml:space="preserve">Role of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294DD4">
        <w:rPr>
          <w:rFonts w:ascii="Times New Roman" w:hAnsi="Times New Roman" w:cs="Times New Roman"/>
          <w:sz w:val="24"/>
          <w:szCs w:val="24"/>
        </w:rPr>
        <w:t>arketing in an organization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Importance of Strategic Marketing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Characteristics of Strategic Marketing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Origin of Strategic Marketing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 xml:space="preserve">Future of </w:t>
      </w:r>
      <w:r>
        <w:rPr>
          <w:rFonts w:ascii="Times New Roman" w:hAnsi="Times New Roman" w:cs="Times New Roman"/>
          <w:sz w:val="24"/>
          <w:szCs w:val="24"/>
        </w:rPr>
        <w:t>Strategic M</w:t>
      </w:r>
      <w:r w:rsidRPr="00294DD4">
        <w:rPr>
          <w:rFonts w:ascii="Times New Roman" w:hAnsi="Times New Roman" w:cs="Times New Roman"/>
          <w:sz w:val="24"/>
          <w:szCs w:val="24"/>
        </w:rPr>
        <w:t>arketing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Difference between strategic marketing and marketing management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Marketing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Strategic Cs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Key Elements of Marketing Strategy Formulation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Strategic Marketing Decisions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Strategic Marketing Planning Process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Test of a good marketing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Failings in strategic marketing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Addressing the failings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5E70" w:rsidRPr="009C40E5" w:rsidRDefault="0084606F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Chapter 3</w:t>
      </w:r>
      <w:r w:rsidR="00455E70" w:rsidRPr="009C40E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D24ED" w:rsidRPr="009D24ED">
        <w:rPr>
          <w:rFonts w:ascii="Times New Roman" w:hAnsi="Times New Roman" w:cs="Times New Roman"/>
          <w:b/>
          <w:sz w:val="28"/>
          <w:szCs w:val="24"/>
        </w:rPr>
        <w:t xml:space="preserve">Analyzing </w:t>
      </w:r>
      <w:r w:rsidR="00294DD4" w:rsidRPr="00294DD4">
        <w:rPr>
          <w:rFonts w:ascii="Times New Roman" w:hAnsi="Times New Roman" w:cs="Times New Roman"/>
          <w:b/>
          <w:sz w:val="28"/>
          <w:szCs w:val="24"/>
        </w:rPr>
        <w:t>the marketing environment</w:t>
      </w:r>
    </w:p>
    <w:p w:rsidR="009C40E5" w:rsidRPr="009C40E5" w:rsidRDefault="00294DD4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 w:rsidRPr="00294DD4">
        <w:rPr>
          <w:rFonts w:ascii="Times New Roman" w:hAnsi="Times New Roman" w:cs="Times New Roman"/>
          <w:sz w:val="24"/>
          <w:szCs w:val="24"/>
        </w:rPr>
        <w:t>Analyzing the Marketing Environment</w:t>
      </w:r>
      <w:r w:rsidR="009F2E4B">
        <w:rPr>
          <w:rFonts w:ascii="Times New Roman" w:hAnsi="Times New Roman" w:cs="Times New Roman"/>
          <w:sz w:val="24"/>
          <w:szCs w:val="24"/>
        </w:rPr>
        <w:t xml:space="preserve">, </w:t>
      </w:r>
      <w:r w:rsidR="00E0425F">
        <w:rPr>
          <w:rFonts w:ascii="Times New Roman" w:hAnsi="Times New Roman" w:cs="Times New Roman"/>
          <w:sz w:val="24"/>
          <w:szCs w:val="24"/>
        </w:rPr>
        <w:t xml:space="preserve"> </w:t>
      </w:r>
      <w:r w:rsidRPr="00294DD4">
        <w:rPr>
          <w:rFonts w:ascii="Times New Roman" w:hAnsi="Times New Roman" w:cs="Times New Roman"/>
          <w:sz w:val="24"/>
          <w:szCs w:val="24"/>
        </w:rPr>
        <w:t>The Microenvironment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94DD4">
        <w:rPr>
          <w:rFonts w:ascii="Times New Roman" w:hAnsi="Times New Roman" w:cs="Times New Roman"/>
          <w:sz w:val="24"/>
          <w:szCs w:val="24"/>
        </w:rPr>
        <w:t>Macroenvironment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Responding to the Marketing Environment</w:t>
      </w:r>
      <w:r>
        <w:rPr>
          <w:rFonts w:ascii="Times New Roman" w:hAnsi="Times New Roman" w:cs="Times New Roman"/>
          <w:sz w:val="24"/>
          <w:szCs w:val="24"/>
        </w:rPr>
        <w:t xml:space="preserve">, Scanning the Environment, </w:t>
      </w:r>
      <w:r w:rsidRPr="00294DD4">
        <w:rPr>
          <w:rFonts w:ascii="Times New Roman" w:hAnsi="Times New Roman" w:cs="Times New Roman"/>
          <w:sz w:val="24"/>
          <w:szCs w:val="24"/>
        </w:rPr>
        <w:t>What Scanning can accomplish?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Environment Scanning Process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Common Techniques Used in Environmental Scanning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Steps in the Environment Scanning Process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SWOT Analysis: a Strategic Marketing perspective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Strategic Use of SWOT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Problems of SWOT analysis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Meaning of Current Strategic Posture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Measuring current strategic posture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Current strategy of a product or market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Measuring past performance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Marketing Effectiveness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94DD4">
        <w:rPr>
          <w:rFonts w:ascii="Times New Roman" w:hAnsi="Times New Roman" w:cs="Times New Roman"/>
          <w:sz w:val="24"/>
          <w:szCs w:val="24"/>
        </w:rPr>
        <w:t>Mission, Objectives, and Goals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4CC3" w:rsidRPr="009C40E5" w:rsidRDefault="0084606F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Chapter 4</w:t>
      </w:r>
      <w:r w:rsidR="00584CC3" w:rsidRPr="009C40E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F0CC2" w:rsidRPr="009F0CC2">
        <w:rPr>
          <w:rFonts w:ascii="Times New Roman" w:hAnsi="Times New Roman" w:cs="Times New Roman"/>
          <w:b/>
          <w:sz w:val="28"/>
          <w:szCs w:val="24"/>
        </w:rPr>
        <w:t>Strategic Business Units (SBUs) Management</w:t>
      </w:r>
    </w:p>
    <w:p w:rsidR="009F0CC2" w:rsidRDefault="00455E70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 w:rsidRPr="009C40E5">
        <w:rPr>
          <w:rFonts w:ascii="Times New Roman" w:hAnsi="Times New Roman" w:cs="Times New Roman"/>
          <w:sz w:val="24"/>
          <w:szCs w:val="24"/>
        </w:rPr>
        <w:t xml:space="preserve"> </w:t>
      </w:r>
      <w:r w:rsidR="009F0CC2">
        <w:rPr>
          <w:rFonts w:ascii="Times New Roman" w:hAnsi="Times New Roman" w:cs="Times New Roman"/>
          <w:sz w:val="24"/>
          <w:szCs w:val="24"/>
        </w:rPr>
        <w:t xml:space="preserve">Strategic Business Unit (SBU), </w:t>
      </w:r>
      <w:r w:rsidR="009F0CC2" w:rsidRPr="009F0CC2">
        <w:rPr>
          <w:rFonts w:ascii="Times New Roman" w:hAnsi="Times New Roman" w:cs="Times New Roman"/>
          <w:sz w:val="24"/>
          <w:szCs w:val="24"/>
        </w:rPr>
        <w:t>Characteristics of  Strategic Business Unit (SBU)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Structure of SBU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Levels of  Strategic Planning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Division vs. SB</w:t>
      </w:r>
      <w:r w:rsidR="009F0CC2">
        <w:rPr>
          <w:rFonts w:ascii="Times New Roman" w:hAnsi="Times New Roman" w:cs="Times New Roman"/>
          <w:sz w:val="24"/>
          <w:szCs w:val="24"/>
        </w:rPr>
        <w:t xml:space="preserve">U, </w:t>
      </w:r>
      <w:r w:rsidR="009F0CC2" w:rsidRPr="009F0CC2">
        <w:rPr>
          <w:rFonts w:ascii="Times New Roman" w:hAnsi="Times New Roman" w:cs="Times New Roman"/>
          <w:sz w:val="24"/>
          <w:szCs w:val="24"/>
        </w:rPr>
        <w:t>Success Factors of SBU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6 Reasons Why SBUs are Important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When Should You Start a Strategic Business Unit (SBU</w:t>
      </w:r>
      <w:r w:rsidR="007F44DF">
        <w:rPr>
          <w:rFonts w:ascii="Times New Roman" w:hAnsi="Times New Roman" w:cs="Times New Roman"/>
          <w:sz w:val="24"/>
          <w:szCs w:val="24"/>
        </w:rPr>
        <w:t>)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Advantages of a Strategic Business Unit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Disadvantages of a Strategic Business Unit</w:t>
      </w:r>
      <w:r w:rsidR="009F0CC2">
        <w:rPr>
          <w:rFonts w:ascii="Times New Roman" w:hAnsi="Times New Roman" w:cs="Times New Roman"/>
          <w:sz w:val="24"/>
          <w:szCs w:val="24"/>
        </w:rPr>
        <w:t xml:space="preserve">, </w:t>
      </w:r>
      <w:r w:rsidR="009F0CC2" w:rsidRPr="009F0CC2">
        <w:rPr>
          <w:rFonts w:ascii="Times New Roman" w:hAnsi="Times New Roman" w:cs="Times New Roman"/>
          <w:sz w:val="24"/>
          <w:szCs w:val="24"/>
        </w:rPr>
        <w:t>Strategic Planning Gap</w:t>
      </w:r>
      <w:r w:rsidR="009F0CC2">
        <w:rPr>
          <w:rFonts w:ascii="Times New Roman" w:hAnsi="Times New Roman" w:cs="Times New Roman"/>
          <w:sz w:val="24"/>
          <w:szCs w:val="24"/>
        </w:rPr>
        <w:t>.</w:t>
      </w:r>
    </w:p>
    <w:p w:rsidR="00584CC3" w:rsidRPr="009C40E5" w:rsidRDefault="00584CC3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5: </w:t>
      </w:r>
      <w:r w:rsidR="001E41E8" w:rsidRPr="001E41E8">
        <w:rPr>
          <w:rFonts w:ascii="Times New Roman" w:hAnsi="Times New Roman" w:cs="Times New Roman"/>
          <w:b/>
          <w:sz w:val="28"/>
          <w:szCs w:val="24"/>
        </w:rPr>
        <w:t>Strategic choices</w:t>
      </w:r>
    </w:p>
    <w:p w:rsidR="00584CC3" w:rsidRDefault="001E41E8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 w:rsidRPr="001E41E8">
        <w:rPr>
          <w:rFonts w:ascii="Times New Roman" w:hAnsi="Times New Roman" w:cs="Times New Roman"/>
          <w:sz w:val="24"/>
          <w:szCs w:val="24"/>
        </w:rPr>
        <w:t>Emerging Industry</w:t>
      </w:r>
      <w:r w:rsidR="00566306"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Features of Emerging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Strategy Options in an Emerging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Growth Industries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Features of Growth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Strategy Options in a Growth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Meaning and Nature of Maturing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Features of Maturing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Fundamental Changes in the Maturing Industry’s Competitive Environment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 xml:space="preserve">What May Be the Strategy Options in a </w:t>
      </w:r>
      <w:r w:rsidRPr="001E41E8">
        <w:rPr>
          <w:rFonts w:ascii="Times New Roman" w:hAnsi="Times New Roman" w:cs="Times New Roman"/>
          <w:sz w:val="24"/>
          <w:szCs w:val="24"/>
        </w:rPr>
        <w:lastRenderedPageBreak/>
        <w:t>Maturing Industry?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Declining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Features Declining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Strategy Options in a Declining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Fragmented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Features of the Fragmented Industry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Reasons for Industry Fragmentation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41E8">
        <w:rPr>
          <w:rFonts w:ascii="Times New Roman" w:hAnsi="Times New Roman" w:cs="Times New Roman"/>
          <w:sz w:val="24"/>
          <w:szCs w:val="24"/>
        </w:rPr>
        <w:t>Strategy Options in a Fragmented Industry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40E5" w:rsidRPr="009C40E5" w:rsidRDefault="009C40E5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0E5">
        <w:rPr>
          <w:rFonts w:ascii="Times New Roman" w:hAnsi="Times New Roman" w:cs="Times New Roman"/>
          <w:b/>
          <w:sz w:val="28"/>
          <w:szCs w:val="24"/>
        </w:rPr>
        <w:t xml:space="preserve">Chapter 6: </w:t>
      </w:r>
      <w:r w:rsidR="006B39C2" w:rsidRPr="006B39C2">
        <w:rPr>
          <w:rFonts w:ascii="Times New Roman" w:hAnsi="Times New Roman" w:cs="Times New Roman"/>
          <w:b/>
          <w:sz w:val="28"/>
          <w:szCs w:val="24"/>
        </w:rPr>
        <w:t>Long Run Business Strategies</w:t>
      </w:r>
    </w:p>
    <w:p w:rsidR="009C40E5" w:rsidRDefault="006B39C2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 w:rsidRPr="006B39C2">
        <w:rPr>
          <w:rFonts w:ascii="Times New Roman" w:hAnsi="Times New Roman" w:cs="Times New Roman"/>
          <w:sz w:val="24"/>
          <w:szCs w:val="24"/>
        </w:rPr>
        <w:t>Long-Term Objectives and Strategies</w:t>
      </w:r>
      <w:r w:rsidR="006F3F43"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Qualities of Long-Term Objectives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425F">
        <w:rPr>
          <w:rFonts w:ascii="Times New Roman" w:hAnsi="Times New Roman" w:cs="Times New Roman"/>
          <w:sz w:val="24"/>
          <w:szCs w:val="24"/>
        </w:rPr>
        <w:t xml:space="preserve"> </w:t>
      </w:r>
      <w:r w:rsidRPr="006B39C2">
        <w:rPr>
          <w:rFonts w:ascii="Times New Roman" w:hAnsi="Times New Roman" w:cs="Times New Roman"/>
          <w:sz w:val="24"/>
          <w:szCs w:val="24"/>
        </w:rPr>
        <w:t>The Balanced Scorecard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Generic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Types of Differentiation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 xml:space="preserve">Types of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B39C2">
        <w:rPr>
          <w:rFonts w:ascii="Times New Roman" w:hAnsi="Times New Roman" w:cs="Times New Roman"/>
          <w:sz w:val="24"/>
          <w:szCs w:val="24"/>
        </w:rPr>
        <w:t xml:space="preserve">roduct Differentiation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B39C2">
        <w:rPr>
          <w:rFonts w:ascii="Times New Roman" w:hAnsi="Times New Roman" w:cs="Times New Roman"/>
          <w:sz w:val="24"/>
          <w:szCs w:val="24"/>
        </w:rPr>
        <w:t>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Advantages of Product Differentiation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Disadvantages of Product Differentiation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Types of Focus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Requirements for Effective Implementation of Focus Strategy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39C2">
        <w:t xml:space="preserve"> </w:t>
      </w:r>
      <w:r w:rsidRPr="006B39C2">
        <w:rPr>
          <w:rFonts w:ascii="Times New Roman" w:hAnsi="Times New Roman" w:cs="Times New Roman"/>
          <w:sz w:val="24"/>
          <w:szCs w:val="24"/>
        </w:rPr>
        <w:t>Market Situations Favorable for Focus Strategy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39C2">
        <w:rPr>
          <w:rFonts w:ascii="Times New Roman" w:hAnsi="Times New Roman" w:cs="Times New Roman"/>
          <w:sz w:val="24"/>
          <w:szCs w:val="24"/>
        </w:rPr>
        <w:t>Reasons for Failure of Focus Strategy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3F43" w:rsidRPr="009C40E5" w:rsidRDefault="00291674" w:rsidP="006F3F43">
      <w:pPr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Chapter 7</w:t>
      </w:r>
      <w:r w:rsidR="006F3F43" w:rsidRPr="009C40E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6F3F43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7F44DF" w:rsidRPr="007F44DF">
        <w:rPr>
          <w:rFonts w:ascii="Times New Roman" w:hAnsi="Times New Roman" w:cs="Times New Roman"/>
          <w:b/>
          <w:sz w:val="28"/>
          <w:szCs w:val="24"/>
        </w:rPr>
        <w:t>Multi-Business Strategies</w:t>
      </w:r>
    </w:p>
    <w:p w:rsidR="006F3F43" w:rsidRDefault="007F44DF" w:rsidP="006F3F43">
      <w:pPr>
        <w:jc w:val="both"/>
        <w:rPr>
          <w:rFonts w:ascii="Times New Roman" w:hAnsi="Times New Roman" w:cs="Times New Roman"/>
          <w:sz w:val="24"/>
          <w:szCs w:val="24"/>
        </w:rPr>
      </w:pPr>
      <w:r w:rsidRPr="007F44DF">
        <w:rPr>
          <w:rFonts w:ascii="Times New Roman" w:hAnsi="Times New Roman" w:cs="Times New Roman"/>
          <w:sz w:val="24"/>
          <w:szCs w:val="24"/>
        </w:rPr>
        <w:t>Multi-Business Strategies</w:t>
      </w:r>
      <w:r w:rsidR="00291674">
        <w:rPr>
          <w:rFonts w:ascii="Times New Roman" w:hAnsi="Times New Roman" w:cs="Times New Roman"/>
          <w:sz w:val="24"/>
          <w:szCs w:val="24"/>
        </w:rPr>
        <w:t>,</w:t>
      </w:r>
      <w:r w:rsidR="00291674" w:rsidRPr="00291674">
        <w:rPr>
          <w:rFonts w:ascii="Times New Roman" w:hAnsi="Times New Roman" w:cs="Times New Roman"/>
          <w:sz w:val="24"/>
          <w:szCs w:val="24"/>
        </w:rPr>
        <w:t xml:space="preserve"> </w:t>
      </w:r>
      <w:r w:rsidRPr="007F44DF">
        <w:rPr>
          <w:rFonts w:ascii="Times New Roman" w:hAnsi="Times New Roman" w:cs="Times New Roman"/>
          <w:sz w:val="24"/>
          <w:szCs w:val="24"/>
        </w:rPr>
        <w:t>A Portfolio Approach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425F">
        <w:rPr>
          <w:rFonts w:ascii="Times New Roman" w:hAnsi="Times New Roman" w:cs="Times New Roman"/>
          <w:sz w:val="24"/>
          <w:szCs w:val="24"/>
        </w:rPr>
        <w:t xml:space="preserve"> </w:t>
      </w:r>
      <w:r w:rsidRPr="007F44DF">
        <w:rPr>
          <w:rFonts w:ascii="Times New Roman" w:hAnsi="Times New Roman" w:cs="Times New Roman"/>
          <w:sz w:val="24"/>
          <w:szCs w:val="24"/>
        </w:rPr>
        <w:t>BCG</w:t>
      </w:r>
      <w:proofErr w:type="gramEnd"/>
      <w:r w:rsidRPr="007F44DF">
        <w:rPr>
          <w:rFonts w:ascii="Times New Roman" w:hAnsi="Times New Roman" w:cs="Times New Roman"/>
          <w:sz w:val="24"/>
          <w:szCs w:val="24"/>
        </w:rPr>
        <w:t xml:space="preserve"> Approach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44DF">
        <w:rPr>
          <w:rFonts w:ascii="Times New Roman" w:hAnsi="Times New Roman" w:cs="Times New Roman"/>
          <w:sz w:val="24"/>
          <w:szCs w:val="24"/>
        </w:rPr>
        <w:t>How to Use the BCG Matrix?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44DF">
        <w:rPr>
          <w:rFonts w:ascii="Times New Roman" w:hAnsi="Times New Roman" w:cs="Times New Roman"/>
          <w:sz w:val="24"/>
          <w:szCs w:val="24"/>
        </w:rPr>
        <w:t>How can it be applied to marketing strategies?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44DF">
        <w:rPr>
          <w:rFonts w:ascii="Times New Roman" w:hAnsi="Times New Roman" w:cs="Times New Roman"/>
          <w:sz w:val="24"/>
          <w:szCs w:val="24"/>
        </w:rPr>
        <w:t xml:space="preserve">BCG for Service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7F44DF">
        <w:rPr>
          <w:rFonts w:ascii="Times New Roman" w:hAnsi="Times New Roman" w:cs="Times New Roman"/>
          <w:sz w:val="24"/>
          <w:szCs w:val="24"/>
        </w:rPr>
        <w:t>Products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44DF">
        <w:rPr>
          <w:rFonts w:ascii="Times New Roman" w:hAnsi="Times New Roman" w:cs="Times New Roman"/>
          <w:sz w:val="24"/>
          <w:szCs w:val="24"/>
        </w:rPr>
        <w:t>Limitations of BCG Matrix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44DF">
        <w:rPr>
          <w:rFonts w:ascii="Times New Roman" w:hAnsi="Times New Roman" w:cs="Times New Roman"/>
          <w:sz w:val="24"/>
          <w:szCs w:val="24"/>
        </w:rPr>
        <w:t>The General Electric (GE) Matrix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44DF">
        <w:rPr>
          <w:rFonts w:ascii="Times New Roman" w:hAnsi="Times New Roman" w:cs="Times New Roman"/>
          <w:sz w:val="24"/>
          <w:szCs w:val="24"/>
        </w:rPr>
        <w:t>How to Apply The GE Matrix  To Your Business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F3F43" w:rsidRPr="00AC2D6F" w:rsidRDefault="00AC2D6F" w:rsidP="0084606F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AC2D6F">
        <w:rPr>
          <w:rFonts w:ascii="Times New Roman" w:hAnsi="Times New Roman" w:cs="Times New Roman"/>
          <w:b/>
          <w:sz w:val="28"/>
          <w:szCs w:val="24"/>
        </w:rPr>
        <w:t>Chapter 8:   Applications of Strategic Marketing</w:t>
      </w:r>
    </w:p>
    <w:p w:rsidR="00AC2D6F" w:rsidRDefault="00AC2D6F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Relevant cases will be discussed by the case method of teaching.</w:t>
      </w:r>
    </w:p>
    <w:p w:rsidR="003B2626" w:rsidRDefault="00221172" w:rsidP="008460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Books Recommended: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3060"/>
        <w:gridCol w:w="283"/>
        <w:gridCol w:w="5485"/>
      </w:tblGrid>
      <w:tr w:rsidR="00304271" w:rsidTr="00B003E2">
        <w:tc>
          <w:tcPr>
            <w:tcW w:w="535" w:type="dxa"/>
          </w:tcPr>
          <w:p w:rsidR="00304271" w:rsidRDefault="00304271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:rsidR="00304271" w:rsidRDefault="00304271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Hill Charles W.L. and Jones Gareth R.</w:t>
            </w:r>
          </w:p>
        </w:tc>
        <w:tc>
          <w:tcPr>
            <w:tcW w:w="283" w:type="dxa"/>
          </w:tcPr>
          <w:p w:rsidR="00304271" w:rsidRDefault="00304271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9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304271" w:rsidRDefault="00304271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Theory of Strategic Management with cases.</w:t>
            </w:r>
          </w:p>
        </w:tc>
      </w:tr>
      <w:tr w:rsidR="00221172" w:rsidTr="00B003E2">
        <w:tc>
          <w:tcPr>
            <w:tcW w:w="535" w:type="dxa"/>
          </w:tcPr>
          <w:p w:rsidR="00221172" w:rsidRDefault="00221172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0" w:type="dxa"/>
          </w:tcPr>
          <w:p w:rsidR="00221172" w:rsidRDefault="00304271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Charles W. Hofer</w:t>
            </w:r>
          </w:p>
        </w:tc>
        <w:tc>
          <w:tcPr>
            <w:tcW w:w="283" w:type="dxa"/>
          </w:tcPr>
          <w:p w:rsidR="00221172" w:rsidRDefault="00304271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2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221172" w:rsidRDefault="00304271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Strategy Formulation: Analytical Concepts</w:t>
            </w:r>
          </w:p>
        </w:tc>
      </w:tr>
      <w:tr w:rsidR="001E4C60" w:rsidTr="00B003E2">
        <w:tc>
          <w:tcPr>
            <w:tcW w:w="535" w:type="dxa"/>
          </w:tcPr>
          <w:p w:rsidR="001E4C60" w:rsidRPr="001E4C60" w:rsidRDefault="001E4C60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0" w:type="dxa"/>
          </w:tcPr>
          <w:p w:rsidR="001E4C60" w:rsidRPr="001E4C60" w:rsidRDefault="001E4C60" w:rsidP="00E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Subhash</w:t>
            </w:r>
            <w:proofErr w:type="spellEnd"/>
            <w:r w:rsidRPr="001E4C60">
              <w:rPr>
                <w:rFonts w:ascii="Times New Roman" w:hAnsi="Times New Roman" w:cs="Times New Roman"/>
                <w:sz w:val="24"/>
                <w:szCs w:val="24"/>
              </w:rPr>
              <w:t xml:space="preserve"> C. Jain</w:t>
            </w:r>
          </w:p>
        </w:tc>
        <w:tc>
          <w:tcPr>
            <w:tcW w:w="283" w:type="dxa"/>
          </w:tcPr>
          <w:p w:rsidR="001E4C60" w:rsidRPr="001E4C60" w:rsidRDefault="001E4C60" w:rsidP="00E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1E4C60" w:rsidRPr="001E4C60" w:rsidRDefault="001E4C60" w:rsidP="00EA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C60">
              <w:rPr>
                <w:rFonts w:ascii="Times New Roman" w:hAnsi="Times New Roman" w:cs="Times New Roman"/>
                <w:sz w:val="24"/>
                <w:szCs w:val="24"/>
              </w:rPr>
              <w:t xml:space="preserve">Marketing Planning and </w:t>
            </w:r>
            <w:proofErr w:type="gramStart"/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Strategy  (</w:t>
            </w:r>
            <w:proofErr w:type="gramEnd"/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1999, South-Western Educational Publishing).</w:t>
            </w:r>
          </w:p>
        </w:tc>
      </w:tr>
      <w:tr w:rsidR="001E4C60" w:rsidTr="00B003E2">
        <w:tc>
          <w:tcPr>
            <w:tcW w:w="535" w:type="dxa"/>
          </w:tcPr>
          <w:p w:rsidR="001E4C60" w:rsidRDefault="001E4C60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0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Kotler</w:t>
            </w:r>
            <w:proofErr w:type="spellEnd"/>
          </w:p>
        </w:tc>
        <w:tc>
          <w:tcPr>
            <w:tcW w:w="283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Principles of Marketing</w:t>
            </w:r>
          </w:p>
        </w:tc>
      </w:tr>
      <w:tr w:rsidR="001E4C60" w:rsidTr="00B003E2">
        <w:tc>
          <w:tcPr>
            <w:tcW w:w="535" w:type="dxa"/>
          </w:tcPr>
          <w:p w:rsidR="001E4C60" w:rsidRDefault="001E4C60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0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626">
              <w:rPr>
                <w:rFonts w:ascii="Times New Roman" w:hAnsi="Times New Roman" w:cs="Times New Roman"/>
                <w:sz w:val="24"/>
                <w:szCs w:val="24"/>
              </w:rPr>
              <w:t xml:space="preserve">Philip </w:t>
            </w:r>
            <w:proofErr w:type="spellStart"/>
            <w:r w:rsidRPr="003B2626">
              <w:rPr>
                <w:rFonts w:ascii="Times New Roman" w:hAnsi="Times New Roman" w:cs="Times New Roman"/>
                <w:sz w:val="24"/>
                <w:szCs w:val="24"/>
              </w:rPr>
              <w:t>Kotler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Kevin Lane Keller</w:t>
            </w:r>
          </w:p>
        </w:tc>
        <w:tc>
          <w:tcPr>
            <w:tcW w:w="283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Marketing Management</w:t>
            </w:r>
          </w:p>
        </w:tc>
      </w:tr>
      <w:tr w:rsidR="001E4C60" w:rsidTr="00B003E2">
        <w:tc>
          <w:tcPr>
            <w:tcW w:w="535" w:type="dxa"/>
          </w:tcPr>
          <w:p w:rsidR="001E4C60" w:rsidRDefault="001E4C60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0" w:type="dxa"/>
          </w:tcPr>
          <w:p w:rsidR="001E4C60" w:rsidRPr="003B2626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Mohammed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Razzaque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Abdul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Seyama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Sultana</w:t>
            </w:r>
          </w:p>
        </w:tc>
        <w:tc>
          <w:tcPr>
            <w:tcW w:w="283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1E4C60" w:rsidRDefault="001E4C60" w:rsidP="00B17F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Marketing with Special Reference to Bangladesh </w:t>
            </w:r>
          </w:p>
        </w:tc>
      </w:tr>
      <w:tr w:rsidR="001E4C60" w:rsidTr="00B003E2">
        <w:tc>
          <w:tcPr>
            <w:tcW w:w="535" w:type="dxa"/>
          </w:tcPr>
          <w:p w:rsidR="001E4C60" w:rsidRPr="001E4C60" w:rsidRDefault="001E4C60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C60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060" w:type="dxa"/>
          </w:tcPr>
          <w:p w:rsidR="001E4C60" w:rsidRPr="001E4C60" w:rsidRDefault="001E21C6" w:rsidP="007F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Porter Michae</w:t>
            </w:r>
            <w:r w:rsidR="001E4C60" w:rsidRPr="001E4C60">
              <w:rPr>
                <w:rFonts w:ascii="Times New Roman" w:hAnsi="Times New Roman" w:cs="Times New Roman"/>
                <w:sz w:val="24"/>
                <w:szCs w:val="24"/>
              </w:rPr>
              <w:t>l E.</w:t>
            </w:r>
          </w:p>
        </w:tc>
        <w:tc>
          <w:tcPr>
            <w:tcW w:w="283" w:type="dxa"/>
          </w:tcPr>
          <w:p w:rsidR="001E4C60" w:rsidRPr="001E4C60" w:rsidRDefault="001E4C60" w:rsidP="007F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1E4C60" w:rsidRPr="001E4C60" w:rsidRDefault="001E4C60" w:rsidP="007F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C60">
              <w:rPr>
                <w:rFonts w:ascii="Times New Roman" w:hAnsi="Times New Roman" w:cs="Times New Roman"/>
                <w:sz w:val="24"/>
                <w:szCs w:val="24"/>
              </w:rPr>
              <w:t>Competitive Advantage</w:t>
            </w:r>
          </w:p>
        </w:tc>
      </w:tr>
      <w:tr w:rsidR="007F44DF" w:rsidTr="00B003E2">
        <w:tc>
          <w:tcPr>
            <w:tcW w:w="535" w:type="dxa"/>
          </w:tcPr>
          <w:p w:rsidR="007F44DF" w:rsidRPr="001E4C60" w:rsidRDefault="007F44DF" w:rsidP="00846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0" w:type="dxa"/>
          </w:tcPr>
          <w:p w:rsidR="007F44DF" w:rsidRDefault="007F44DF" w:rsidP="007F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Jack Trout</w:t>
            </w:r>
          </w:p>
        </w:tc>
        <w:tc>
          <w:tcPr>
            <w:tcW w:w="283" w:type="dxa"/>
          </w:tcPr>
          <w:p w:rsidR="007F44DF" w:rsidRPr="001E4C60" w:rsidRDefault="007F44DF" w:rsidP="007F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85" w:type="dxa"/>
          </w:tcPr>
          <w:p w:rsidR="007F44DF" w:rsidRPr="001E4C60" w:rsidRDefault="007F44DF" w:rsidP="007F4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22 Immutable Laws of Marketing</w:t>
            </w:r>
          </w:p>
        </w:tc>
      </w:tr>
    </w:tbl>
    <w:p w:rsidR="00221172" w:rsidRPr="009C40E5" w:rsidRDefault="00221172" w:rsidP="0084606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1172" w:rsidRPr="009C4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77930"/>
    <w:multiLevelType w:val="multilevel"/>
    <w:tmpl w:val="29B8ED1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ezNDIwMjWzsDAwNzVS0lEKTi0uzszPAykwqwUAw/AtRSwAAAA="/>
  </w:docVars>
  <w:rsids>
    <w:rsidRoot w:val="00B70B40"/>
    <w:rsid w:val="000124DB"/>
    <w:rsid w:val="00111FFE"/>
    <w:rsid w:val="001E0C73"/>
    <w:rsid w:val="001E21C6"/>
    <w:rsid w:val="001E41E8"/>
    <w:rsid w:val="001E4C60"/>
    <w:rsid w:val="00221172"/>
    <w:rsid w:val="002821A7"/>
    <w:rsid w:val="00291674"/>
    <w:rsid w:val="00294DD4"/>
    <w:rsid w:val="00296E9E"/>
    <w:rsid w:val="00304271"/>
    <w:rsid w:val="003A4BBC"/>
    <w:rsid w:val="003A4CD8"/>
    <w:rsid w:val="003B2626"/>
    <w:rsid w:val="00455E70"/>
    <w:rsid w:val="004F04C8"/>
    <w:rsid w:val="004F615B"/>
    <w:rsid w:val="00566306"/>
    <w:rsid w:val="00584CC3"/>
    <w:rsid w:val="00610168"/>
    <w:rsid w:val="00673EE0"/>
    <w:rsid w:val="006B39C2"/>
    <w:rsid w:val="006F3F43"/>
    <w:rsid w:val="007209C0"/>
    <w:rsid w:val="007F44DF"/>
    <w:rsid w:val="008452B9"/>
    <w:rsid w:val="0084606F"/>
    <w:rsid w:val="00917944"/>
    <w:rsid w:val="009C40E5"/>
    <w:rsid w:val="009C5EFA"/>
    <w:rsid w:val="009D24ED"/>
    <w:rsid w:val="009D2C6B"/>
    <w:rsid w:val="009D34FF"/>
    <w:rsid w:val="009F0CC2"/>
    <w:rsid w:val="009F2E4B"/>
    <w:rsid w:val="00A375D7"/>
    <w:rsid w:val="00AC2D6F"/>
    <w:rsid w:val="00B003E2"/>
    <w:rsid w:val="00B20962"/>
    <w:rsid w:val="00B70B40"/>
    <w:rsid w:val="00E0425F"/>
    <w:rsid w:val="00E854EE"/>
    <w:rsid w:val="00F16D77"/>
    <w:rsid w:val="00F6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N-USER</cp:lastModifiedBy>
  <cp:revision>61</cp:revision>
  <cp:lastPrinted>2026-07-13T12:22:00Z</cp:lastPrinted>
  <dcterms:created xsi:type="dcterms:W3CDTF">2023-09-07T20:17:00Z</dcterms:created>
  <dcterms:modified xsi:type="dcterms:W3CDTF">2026-07-13T12:22:00Z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9e06f54be949c2e09128aa56c9d7fda8d4b7b1b48088298c5300e6a3046951c9</vt:lpwstr>
  </property>
</Properties>
</file>